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42" w:rsidRDefault="00717842" w:rsidP="007178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17842" w:rsidRPr="00206884" w:rsidRDefault="00717842" w:rsidP="007178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t xml:space="preserve"> Приложение  </w:t>
      </w:r>
    </w:p>
    <w:p w:rsidR="00717842" w:rsidRPr="00206884" w:rsidRDefault="00717842" w:rsidP="007178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t xml:space="preserve">                  к 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717842" w:rsidRPr="00206884" w:rsidRDefault="00717842" w:rsidP="007178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МО-СП «</w:t>
      </w:r>
      <w:r w:rsidR="00E6601B">
        <w:rPr>
          <w:rFonts w:ascii="Times New Roman" w:hAnsi="Times New Roman" w:cs="Times New Roman"/>
          <w:sz w:val="28"/>
          <w:szCs w:val="28"/>
        </w:rPr>
        <w:t>Дунда-Киретское</w:t>
      </w:r>
      <w:r w:rsidRPr="00206884">
        <w:rPr>
          <w:rFonts w:ascii="Times New Roman" w:hAnsi="Times New Roman" w:cs="Times New Roman"/>
          <w:sz w:val="28"/>
          <w:szCs w:val="28"/>
        </w:rPr>
        <w:t>»</w:t>
      </w:r>
    </w:p>
    <w:p w:rsidR="00717842" w:rsidRPr="0069162A" w:rsidRDefault="00E6601B" w:rsidP="007178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13 апреля 2017№19</w:t>
      </w:r>
    </w:p>
    <w:p w:rsidR="00717842" w:rsidRPr="00E6601B" w:rsidRDefault="00717842" w:rsidP="0071784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C5E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717842" w:rsidRPr="00E6601B" w:rsidRDefault="00717842" w:rsidP="00717842">
      <w:pPr>
        <w:pStyle w:val="a3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842" w:rsidRPr="00C51165" w:rsidRDefault="00717842" w:rsidP="0071784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5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C51165">
        <w:rPr>
          <w:rFonts w:ascii="Times New Roman" w:eastAsia="Times New Roman" w:hAnsi="Times New Roman" w:cs="Times New Roman"/>
          <w:sz w:val="28"/>
          <w:szCs w:val="28"/>
        </w:rPr>
        <w:t xml:space="preserve">Реестр расходных обязательств (далее – РРО)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образования-</w:t>
      </w:r>
      <w:r w:rsidRPr="00804DE6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spellEnd"/>
      <w:r w:rsidRPr="00804DE6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6601B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51165">
        <w:rPr>
          <w:rFonts w:ascii="Times New Roman" w:eastAsia="Times New Roman" w:hAnsi="Times New Roman" w:cs="Times New Roman"/>
          <w:sz w:val="28"/>
          <w:szCs w:val="28"/>
        </w:rPr>
        <w:t xml:space="preserve"> (далее – сельское поселение) ведется с целью учета расходных обязательств сельского поселения, исполняемых за счет средств бюджета сельского поселения, и оценки объема бюджетных ассигнований на исполнение действующих и принимаемых расходных обязательств в очередном финансовом году и плановом периоде.</w:t>
      </w:r>
    </w:p>
    <w:p w:rsidR="00717842" w:rsidRPr="00C51165" w:rsidRDefault="00717842" w:rsidP="0071784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1165">
        <w:rPr>
          <w:rFonts w:ascii="Times New Roman" w:eastAsia="Times New Roman" w:hAnsi="Times New Roman" w:cs="Times New Roman"/>
          <w:sz w:val="28"/>
          <w:szCs w:val="28"/>
        </w:rPr>
        <w:t>Данные РРО используются при составлении проекта бюджета сельского поселения, а также при определении объема бюджета действующих обязательств и бюджета принимаемых обязательств в очередном финансовом году и плановом периоде.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CCA">
        <w:rPr>
          <w:rFonts w:ascii="Verdana" w:eastAsia="Times New Roman" w:hAnsi="Verdana"/>
          <w:sz w:val="20"/>
          <w:szCs w:val="20"/>
        </w:rPr>
        <w:t> </w:t>
      </w:r>
    </w:p>
    <w:p w:rsidR="00717842" w:rsidRPr="0069162A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162A">
        <w:rPr>
          <w:rFonts w:ascii="Times New Roman" w:eastAsia="Times New Roman" w:hAnsi="Times New Roman" w:cs="Times New Roman"/>
          <w:b/>
          <w:sz w:val="28"/>
          <w:szCs w:val="28"/>
        </w:rPr>
        <w:t>2. Основные понятия и термины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 xml:space="preserve">     РРО главного распорядителя средств бюджета сельского поселения – свод (перечень) действующих в текущем году нормативных правовых актов и заключенных органами местного самоуправления сельского поселения от имени сельского поселения договоров и соглашений (с указанием отдельных статей, частей, пунктов, подпунктов, абзацев нормативных актов, договоров и соглашений), предусматривающих возникновение расходных обязательств, полномочия по исполнению которых в соответствии с законодательством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Республики Бурятия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t xml:space="preserve"> и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МО-СП «</w:t>
      </w:r>
      <w:r w:rsidR="00E6601B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t xml:space="preserve"> принадлежит главному распорядителю бюджетных средств сельского поселения, с оценкой объема средств бюджета сельского поселения, необходимых для исполнения расходных обязательств, включенных в РРО на очередной финансовый год и плановый период.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t>РРО сельского поселения – свод РРО главных распорядителей бюджетных средств бюджета сельского поселения.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t xml:space="preserve">Главные распорядители бюджетных средств бюджета сельского поселения определяются перечнем главных распорядителей бюджетных средств бюджета сельского поселения, в соответствии с приложением «Ведомственная структура расходов бюджета сельского поселения», утвержденным решением Совета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МО-СП «</w:t>
      </w:r>
      <w:r w:rsidR="00E6601B">
        <w:rPr>
          <w:rFonts w:ascii="Times New Roman" w:eastAsia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01B">
        <w:rPr>
          <w:rFonts w:ascii="Times New Roman" w:eastAsia="Times New Roman" w:hAnsi="Times New Roman" w:cs="Times New Roman"/>
          <w:sz w:val="28"/>
          <w:szCs w:val="28"/>
        </w:rPr>
        <w:t xml:space="preserve">№ 178 от 28.12.2016 года 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t xml:space="preserve">Бюджетные ассигнования на исполнение действующих расходных обязательств – ассигнования, состав и (или) объем которых обусловлены законами, нормативными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lastRenderedPageBreak/>
        <w:t>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законов и нормативных правовых актов.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Бюджетные ассигнования на исполнение принимаемых расходных обязательств – ассигнования, состав и (или) объем которых обусловлены законами, нормативными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 заключению получателями бюджетных средств во исполнение указанных законов и нормативных правовых актов.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Отчетный финансовый год – год, предшествующий текущему финансовому году.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Текущий финансовый год – год, в котором осуществляется исполнение бюджета, составление и рассмотрение проекта бюджета на очередной финансовый год и плановый период.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Очередной финансовый год – год, следующий за текущим финансовым годом.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Первый год планового периода – финансовый год, следующий за очередным финансовым годом.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Второй год планового периода – финансовый год, следующий за первым годом планового периода.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7842" w:rsidRPr="0069162A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162A">
        <w:rPr>
          <w:rFonts w:ascii="Times New Roman" w:eastAsia="Times New Roman" w:hAnsi="Times New Roman" w:cs="Times New Roman"/>
          <w:b/>
          <w:sz w:val="28"/>
          <w:szCs w:val="28"/>
        </w:rPr>
        <w:t xml:space="preserve">3. Порядок составления реестра расходных обязательств Муниципального </w:t>
      </w:r>
      <w:proofErr w:type="spellStart"/>
      <w:r w:rsidRPr="0069162A">
        <w:rPr>
          <w:rFonts w:ascii="Times New Roman" w:eastAsia="Times New Roman" w:hAnsi="Times New Roman" w:cs="Times New Roman"/>
          <w:b/>
          <w:sz w:val="28"/>
          <w:szCs w:val="28"/>
        </w:rPr>
        <w:t>образования-сельского</w:t>
      </w:r>
      <w:proofErr w:type="spellEnd"/>
      <w:r w:rsidRPr="0069162A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 «</w:t>
      </w:r>
      <w:r w:rsidR="00E6601B">
        <w:rPr>
          <w:rFonts w:ascii="Times New Roman" w:eastAsia="Times New Roman" w:hAnsi="Times New Roman" w:cs="Times New Roman"/>
          <w:b/>
          <w:sz w:val="28"/>
          <w:szCs w:val="28"/>
        </w:rPr>
        <w:t>Дунда-Киретское</w:t>
      </w:r>
      <w:r w:rsidRPr="0069162A">
        <w:rPr>
          <w:rFonts w:ascii="Times New Roman" w:eastAsia="Times New Roman" w:hAnsi="Times New Roman" w:cs="Times New Roman"/>
          <w:b/>
          <w:sz w:val="28"/>
          <w:szCs w:val="28"/>
        </w:rPr>
        <w:t>» Бичурского Республики Бурятия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3.1. РРО сельского поселения  составляется администрацией сельского поселения на основе РРО, представляемых главными распорядителями бюджетных средств.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 xml:space="preserve">3.2. РРО главного распорядителя бюджетных средств ведется по форме согласно приложению, к настоящему Порядку в соответствии с методическими указаниями министерства финансов 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Республики Бурятия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3.3. В РРО сельского поселения и РРО главных распорядителей бюджетных средств в соответствии с формой, предусмотренной приложением к настоящему Порядку, указываются: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- в графе 0 – 2 – наименование полномочия, расходного обязательства;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- в графе 3 – код бюджетной классификации;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 xml:space="preserve">- в графах 4 – 12 – «Нормативно-правовое обоснование расходного обязательства» отражают, какой орган местного самоуправления и на основании какого документа (статья, пункт, подпункт, абзац муниципального правового акта, договора, соглашения) вводит и устанавливает расходное </w:t>
      </w:r>
      <w:r w:rsidRPr="00CC787E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обязательство сельского поселения, а также дату вступления в силу соответствующего муниципального правового акта, договора, соглашения и срок их действия;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- в графах 13, 14 – объем ассигнований на исполнение расходного обязательства за отчетный финансовый год в соответствии с отчетом об исполнении бюджета сельского поселения;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- в графе 15 – объем ассигнований, предусмотренный на исполнение расходного обязательства в текущем финансовом году в соответствии с уточненной сводной бюджетной росписью;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- в графе 16 – объем ассигнований, необходимый для исполнения расходного обязательства в очередном финансовом году с выделением бюджетов действующих и принимаемых обязательств;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- в графе 17 – объем ассигнований, необходимый для исполнения расходного обязательства в первом году планового периода с выделением бюджетов действующих и принимаемых обязательств;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- в графе 18 – объем ассигнований, необходимый для исполнения расходного обязательства во втором году планового периода с выделением бюджетов действующих и принимаемых обязательств.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3.8. Главные распорядители бюджетных средств в течение финансового года ведут свои РРО, которые подлежат уточнению при внесении изменений в решение Совета депутатов сельского поселения о бюджете сельского поселения на очередной финансовый год и плановый период.</w:t>
      </w:r>
    </w:p>
    <w:p w:rsidR="00717842" w:rsidRPr="00CC787E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7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7842" w:rsidRPr="0069162A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162A">
        <w:rPr>
          <w:rFonts w:ascii="Times New Roman" w:eastAsia="Times New Roman" w:hAnsi="Times New Roman" w:cs="Times New Roman"/>
          <w:b/>
          <w:sz w:val="28"/>
          <w:szCs w:val="28"/>
        </w:rPr>
        <w:t>4. Критерии введения новых (увеличения объема действующих)</w:t>
      </w:r>
    </w:p>
    <w:p w:rsidR="00717842" w:rsidRPr="0069162A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162A">
        <w:rPr>
          <w:rFonts w:ascii="Times New Roman" w:eastAsia="Times New Roman" w:hAnsi="Times New Roman" w:cs="Times New Roman"/>
          <w:b/>
          <w:sz w:val="28"/>
          <w:szCs w:val="28"/>
        </w:rPr>
        <w:t>расходных обязательств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t>4.1. Формирование РРО осуществляется исходя из принципа первоочередности включения в него действующих расходных обязательств перед включением новых принимаемых расходных обязательств.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t>4.2. Процедура увеличения действующих расходных обязательств не предусматривает необходимости принятия нормативных правовых актов. Порядок расчета бюджетных ассигнований на увеличение действующих расходных обязательств устанавливается в методике планирования бюджетных ассигнований бюджета сельского поселения на очередной финансовый год и плановый период (далее – методика).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t>4.3. Новые принимаемые расходные обязательства включаются в РРО при условии наличия средств местного бюджета, оставшихся после включения в РРО действующих расходных обязательств.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t>Новые принимаемые расходные обязательства должны соответствовать приоритетным направлениям формирования главными распорядителями бюджетных средств бюджетных ассигнований на исполнение принимаемых обязательств, устанавливаемым в методике.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t>Новые принимаемые расходные обязательства возникают в результате принятия новых нормативных правовых актов, внесения изменений в действующие нормативные правовые акты.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lastRenderedPageBreak/>
        <w:t>Новые расходные обязательства включаются в РРО только после принятия нормативных правовых актов, устанавливающих данные расходные обязательства.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t>В случае недостатка средств местного бюджета вопрос принятия новых расходных обязательств выносится на рассмотрение Совета депутатов сельского поселения.</w:t>
      </w:r>
    </w:p>
    <w:p w:rsidR="00717842" w:rsidRPr="00760684" w:rsidRDefault="00717842" w:rsidP="0071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68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before="120" w:after="120" w:line="240" w:lineRule="auto"/>
        <w:jc w:val="right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17842" w:rsidRDefault="00717842" w:rsidP="007178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17842" w:rsidRDefault="00717842" w:rsidP="007178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17842" w:rsidRDefault="00717842" w:rsidP="007178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17842" w:rsidRDefault="00717842" w:rsidP="007178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17842" w:rsidRDefault="00717842" w:rsidP="007178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17842" w:rsidRDefault="00717842" w:rsidP="007178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17842" w:rsidRPr="00760684" w:rsidRDefault="00717842" w:rsidP="007178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6068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84">
        <w:rPr>
          <w:rFonts w:ascii="Times New Roman" w:eastAsia="Times New Roman" w:hAnsi="Times New Roman" w:cs="Times New Roman"/>
          <w:sz w:val="24"/>
          <w:szCs w:val="24"/>
        </w:rPr>
        <w:t>к Порядку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84">
        <w:rPr>
          <w:rFonts w:ascii="Times New Roman" w:eastAsia="Times New Roman" w:hAnsi="Times New Roman" w:cs="Times New Roman"/>
          <w:sz w:val="24"/>
          <w:szCs w:val="24"/>
        </w:rPr>
        <w:t>ведения реестра расходных </w:t>
      </w:r>
    </w:p>
    <w:p w:rsidR="00717842" w:rsidRPr="007A7F40" w:rsidRDefault="00717842" w:rsidP="007178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60684">
        <w:rPr>
          <w:rFonts w:ascii="Times New Roman" w:eastAsia="Times New Roman" w:hAnsi="Times New Roman" w:cs="Times New Roman"/>
          <w:sz w:val="24"/>
          <w:szCs w:val="24"/>
        </w:rPr>
        <w:t xml:space="preserve">обязательств </w:t>
      </w:r>
      <w:r>
        <w:rPr>
          <w:rFonts w:ascii="Times New Roman" w:eastAsia="Times New Roman" w:hAnsi="Times New Roman" w:cs="Times New Roman"/>
          <w:sz w:val="24"/>
          <w:szCs w:val="24"/>
        </w:rPr>
        <w:t>МО-СП «</w:t>
      </w:r>
      <w:r w:rsidR="00E6601B">
        <w:rPr>
          <w:rFonts w:ascii="Times New Roman" w:eastAsia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Бичурского </w:t>
      </w:r>
      <w:r w:rsidRPr="00760684">
        <w:rPr>
          <w:rFonts w:ascii="Times New Roman" w:eastAsia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eastAsia="Times New Roman" w:hAnsi="Times New Roman" w:cs="Times New Roman"/>
          <w:sz w:val="24"/>
          <w:szCs w:val="24"/>
        </w:rPr>
        <w:t>Республики Бурятия</w:t>
      </w:r>
      <w:r w:rsidRPr="00760684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утвержденному постановлением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>МО-СП «</w:t>
      </w:r>
      <w:r w:rsidR="00E6601B">
        <w:rPr>
          <w:rFonts w:ascii="Times New Roman" w:eastAsia="Times New Roman" w:hAnsi="Times New Roman" w:cs="Times New Roman"/>
          <w:sz w:val="24"/>
          <w:szCs w:val="24"/>
        </w:rPr>
        <w:t>Дунда-Киретское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Бичурского </w:t>
      </w:r>
      <w:r w:rsidRPr="00760684">
        <w:rPr>
          <w:rFonts w:ascii="Times New Roman" w:eastAsia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eastAsia="Times New Roman" w:hAnsi="Times New Roman" w:cs="Times New Roman"/>
          <w:sz w:val="24"/>
          <w:szCs w:val="24"/>
        </w:rPr>
        <w:t>Республики Бурятия</w:t>
      </w:r>
      <w:r w:rsidRPr="00760684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D7BC0">
        <w:rPr>
          <w:rFonts w:ascii="Times New Roman" w:eastAsia="Times New Roman" w:hAnsi="Times New Roman" w:cs="Times New Roman"/>
          <w:sz w:val="24"/>
          <w:szCs w:val="24"/>
        </w:rPr>
        <w:t>13.04.</w:t>
      </w:r>
      <w:r w:rsidRPr="00760684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AD7BC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60684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AD7BC0">
        <w:rPr>
          <w:rFonts w:ascii="Times New Roman" w:eastAsia="Times New Roman" w:hAnsi="Times New Roman" w:cs="Times New Roman"/>
          <w:sz w:val="24"/>
          <w:szCs w:val="24"/>
        </w:rPr>
        <w:t>19</w:t>
      </w:r>
    </w:p>
    <w:p w:rsidR="00717842" w:rsidRPr="007A7F40" w:rsidRDefault="00717842" w:rsidP="00717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7F40">
        <w:rPr>
          <w:rFonts w:ascii="Times New Roman" w:eastAsia="Times New Roman" w:hAnsi="Times New Roman" w:cs="Times New Roman"/>
          <w:sz w:val="28"/>
          <w:szCs w:val="28"/>
        </w:rPr>
        <w:t>РЕЕСТР</w:t>
      </w:r>
    </w:p>
    <w:p w:rsidR="00717842" w:rsidRPr="007A7F40" w:rsidRDefault="00717842" w:rsidP="0071784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7F40">
        <w:rPr>
          <w:rFonts w:ascii="Times New Roman" w:eastAsia="Times New Roman" w:hAnsi="Times New Roman" w:cs="Times New Roman"/>
          <w:sz w:val="28"/>
          <w:szCs w:val="28"/>
        </w:rPr>
        <w:t>РАСХОДНЫХ ОБЯЗАТЕЛЬСТВ</w:t>
      </w:r>
    </w:p>
    <w:tbl>
      <w:tblPr>
        <w:tblpPr w:leftFromText="180" w:rightFromText="180" w:vertAnchor="text" w:horzAnchor="margin" w:tblpY="387"/>
        <w:tblW w:w="9817" w:type="dxa"/>
        <w:tblCellMar>
          <w:left w:w="0" w:type="dxa"/>
          <w:right w:w="0" w:type="dxa"/>
        </w:tblCellMar>
        <w:tblLook w:val="04A0"/>
      </w:tblPr>
      <w:tblGrid>
        <w:gridCol w:w="626"/>
        <w:gridCol w:w="643"/>
        <w:gridCol w:w="626"/>
        <w:gridCol w:w="546"/>
        <w:gridCol w:w="553"/>
        <w:gridCol w:w="625"/>
        <w:gridCol w:w="546"/>
        <w:gridCol w:w="553"/>
        <w:gridCol w:w="625"/>
        <w:gridCol w:w="546"/>
        <w:gridCol w:w="553"/>
        <w:gridCol w:w="630"/>
        <w:gridCol w:w="558"/>
        <w:gridCol w:w="577"/>
        <w:gridCol w:w="577"/>
        <w:gridCol w:w="577"/>
        <w:gridCol w:w="577"/>
      </w:tblGrid>
      <w:tr w:rsidR="00717842" w:rsidRPr="00496CCA" w:rsidTr="006845B5">
        <w:trPr>
          <w:trHeight w:val="910"/>
        </w:trPr>
        <w:tc>
          <w:tcPr>
            <w:tcW w:w="618" w:type="dxa"/>
            <w:vMerge w:val="restart"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полномочия, расходного обязательства</w:t>
            </w:r>
          </w:p>
        </w:tc>
        <w:tc>
          <w:tcPr>
            <w:tcW w:w="635" w:type="dxa"/>
            <w:vMerge w:val="restart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10" w:type="dxa"/>
            <w:gridSpan w:val="9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Нормативное правовое регулирование, определяющее финансовое обеспечение и порядок расходования средств</w:t>
            </w:r>
          </w:p>
        </w:tc>
        <w:tc>
          <w:tcPr>
            <w:tcW w:w="3454" w:type="dxa"/>
            <w:gridSpan w:val="6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средств на исполнение расходного обязательства (тыс. рублей)</w:t>
            </w:r>
          </w:p>
        </w:tc>
      </w:tr>
      <w:tr w:rsidR="00717842" w:rsidRPr="00496CCA" w:rsidTr="006845B5">
        <w:trPr>
          <w:trHeight w:val="128"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F0F0F0"/>
            <w:vAlign w:val="center"/>
            <w:hideMark/>
          </w:tcPr>
          <w:p w:rsidR="00717842" w:rsidRPr="00496CCA" w:rsidRDefault="00717842" w:rsidP="0068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F0F0F0"/>
            <w:vAlign w:val="center"/>
            <w:hideMark/>
          </w:tcPr>
          <w:p w:rsidR="00717842" w:rsidRPr="00496CCA" w:rsidRDefault="00717842" w:rsidP="0068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Нормативные правовые акты, договоры, соглашения Российской Федерации</w:t>
            </w:r>
          </w:p>
        </w:tc>
        <w:tc>
          <w:tcPr>
            <w:tcW w:w="1703" w:type="dxa"/>
            <w:gridSpan w:val="3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Нормативные правовые акты, договоры, соглашения субъекта Российской Федерации</w:t>
            </w:r>
          </w:p>
        </w:tc>
        <w:tc>
          <w:tcPr>
            <w:tcW w:w="1703" w:type="dxa"/>
            <w:gridSpan w:val="3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правовые акты, договоры, соглашения сельского поселения</w:t>
            </w:r>
          </w:p>
        </w:tc>
        <w:tc>
          <w:tcPr>
            <w:tcW w:w="1174" w:type="dxa"/>
            <w:gridSpan w:val="2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570" w:type="dxa"/>
            <w:vMerge w:val="restart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570" w:type="dxa"/>
            <w:vMerge w:val="restart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40" w:type="dxa"/>
            <w:gridSpan w:val="2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717842" w:rsidRPr="00496CCA" w:rsidTr="006845B5">
        <w:trPr>
          <w:trHeight w:val="128"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auto"/>
            <w:vAlign w:val="center"/>
            <w:hideMark/>
          </w:tcPr>
          <w:p w:rsidR="00717842" w:rsidRPr="00496CCA" w:rsidRDefault="00717842" w:rsidP="0068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717842" w:rsidRPr="00496CCA" w:rsidRDefault="00717842" w:rsidP="0068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 реквизиты нормативного правового акта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статьи, части, пункта, подпункта, абзаца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вступления в силу и срок действия</w:t>
            </w:r>
          </w:p>
        </w:tc>
        <w:tc>
          <w:tcPr>
            <w:tcW w:w="617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 реквизиты нормативного правового акта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статьи части, пункта, подпункта, абзаца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вступления в силу и срок действия</w:t>
            </w:r>
          </w:p>
        </w:tc>
        <w:tc>
          <w:tcPr>
            <w:tcW w:w="617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 реквизиты норматив правового акта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статьи части, пункта, подпункта, абзаца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вступления в силу и срок действия</w:t>
            </w:r>
          </w:p>
        </w:tc>
        <w:tc>
          <w:tcPr>
            <w:tcW w:w="622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запланировано</w:t>
            </w:r>
          </w:p>
        </w:tc>
        <w:tc>
          <w:tcPr>
            <w:tcW w:w="551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исполнено</w:t>
            </w: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842" w:rsidRPr="00496CCA" w:rsidRDefault="00717842" w:rsidP="0068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842" w:rsidRPr="00496CCA" w:rsidRDefault="00717842" w:rsidP="0068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финансовый год</w:t>
            </w:r>
          </w:p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+ 1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финансовый год</w:t>
            </w:r>
          </w:p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+ 2</w:t>
            </w:r>
          </w:p>
        </w:tc>
      </w:tr>
      <w:tr w:rsidR="00717842" w:rsidRPr="00496CCA" w:rsidTr="006845B5">
        <w:trPr>
          <w:trHeight w:val="548"/>
        </w:trPr>
        <w:tc>
          <w:tcPr>
            <w:tcW w:w="618" w:type="dxa"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0 - 2</w:t>
            </w:r>
          </w:p>
        </w:tc>
        <w:tc>
          <w:tcPr>
            <w:tcW w:w="635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8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2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1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17842" w:rsidRPr="00496CCA" w:rsidTr="006845B5">
        <w:trPr>
          <w:trHeight w:val="268"/>
        </w:trPr>
        <w:tc>
          <w:tcPr>
            <w:tcW w:w="618" w:type="dxa"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2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17842" w:rsidRPr="00496CCA" w:rsidTr="006845B5">
        <w:trPr>
          <w:trHeight w:val="268"/>
        </w:trPr>
        <w:tc>
          <w:tcPr>
            <w:tcW w:w="618" w:type="dxa"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2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717842" w:rsidRPr="00496CCA" w:rsidRDefault="00717842" w:rsidP="006845B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C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717842" w:rsidRPr="007A7F40" w:rsidRDefault="00717842" w:rsidP="00717842">
      <w:pPr>
        <w:spacing w:before="120" w:after="120" w:line="240" w:lineRule="auto"/>
        <w:rPr>
          <w:rFonts w:ascii="Verdana" w:eastAsia="Times New Roman" w:hAnsi="Verdana" w:cs="Times New Roman"/>
          <w:color w:val="444444"/>
          <w:sz w:val="20"/>
          <w:szCs w:val="20"/>
        </w:rPr>
      </w:pPr>
    </w:p>
    <w:p w:rsidR="00735C38" w:rsidRDefault="00735C38"/>
    <w:sectPr w:rsidR="00735C38" w:rsidSect="007A7F4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C10EA"/>
    <w:multiLevelType w:val="hybridMultilevel"/>
    <w:tmpl w:val="061CD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17842"/>
    <w:rsid w:val="000208C2"/>
    <w:rsid w:val="002728A3"/>
    <w:rsid w:val="00463101"/>
    <w:rsid w:val="00622039"/>
    <w:rsid w:val="00717842"/>
    <w:rsid w:val="00735C38"/>
    <w:rsid w:val="00751354"/>
    <w:rsid w:val="00AD7BC0"/>
    <w:rsid w:val="00E6601B"/>
    <w:rsid w:val="00F0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8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2017-05-05T06:15:00Z</cp:lastPrinted>
  <dcterms:created xsi:type="dcterms:W3CDTF">2017-03-20T06:59:00Z</dcterms:created>
  <dcterms:modified xsi:type="dcterms:W3CDTF">2018-02-12T08:29:00Z</dcterms:modified>
</cp:coreProperties>
</file>